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page" w:horzAnchor="page" w:tblpX="7587" w:tblpY="2207"/>
        <w:tblOverlap w:val="never"/>
        <w:tblW w:w="36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</w:tblGrid>
      <w:tr w:rsidR="00A15272" w:rsidRPr="006E52CB" w:rsidTr="00C53868">
        <w:tc>
          <w:tcPr>
            <w:tcW w:w="3678" w:type="dxa"/>
            <w:shd w:val="clear" w:color="auto" w:fill="auto"/>
          </w:tcPr>
          <w:p w:rsidR="00A15272" w:rsidRPr="00A15272" w:rsidRDefault="006A61CB" w:rsidP="00A152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Pressesprecher Amtsgericht Stade</w:t>
            </w:r>
            <w:r w:rsidR="00A15272" w:rsidRPr="00A15272">
              <w:rPr>
                <w:sz w:val="16"/>
                <w:szCs w:val="16"/>
              </w:rPr>
              <w:t xml:space="preserve"> </w:t>
            </w:r>
          </w:p>
        </w:tc>
      </w:tr>
      <w:tr w:rsidR="00A15272" w:rsidRPr="006E52CB" w:rsidTr="00C53868">
        <w:tc>
          <w:tcPr>
            <w:tcW w:w="3678" w:type="dxa"/>
            <w:shd w:val="clear" w:color="auto" w:fill="auto"/>
          </w:tcPr>
          <w:p w:rsidR="00A15272" w:rsidRPr="00A15272" w:rsidRDefault="00C30A47" w:rsidP="00A152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default w:val="10.12.2014"/>
                    <w:maxLength w:val="10"/>
                    <w:format w:val="dd.MM.yyyy"/>
                  </w:textInput>
                </w:ffData>
              </w:fldChar>
            </w:r>
            <w:bookmarkStart w:id="0" w:name="Text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10.12.2014</w:t>
            </w:r>
            <w:r>
              <w:rPr>
                <w:sz w:val="16"/>
                <w:szCs w:val="16"/>
              </w:rPr>
              <w:fldChar w:fldCharType="end"/>
            </w:r>
            <w:bookmarkEnd w:id="0"/>
          </w:p>
        </w:tc>
      </w:tr>
    </w:tbl>
    <w:p w:rsidR="006A3230" w:rsidRPr="006A3230" w:rsidRDefault="006A3230" w:rsidP="006A3230">
      <w:pPr>
        <w:rPr>
          <w:vanish/>
        </w:rPr>
      </w:pPr>
      <w:bookmarkStart w:id="1" w:name="Text2"/>
    </w:p>
    <w:tbl>
      <w:tblPr>
        <w:tblpPr w:leftFromText="142" w:rightFromText="142" w:vertAnchor="page" w:horzAnchor="page" w:tblpX="1815" w:tblpY="15129"/>
        <w:tblW w:w="32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011C06" w:rsidRPr="006E52CB" w:rsidTr="0082504F">
        <w:tc>
          <w:tcPr>
            <w:tcW w:w="3261" w:type="dxa"/>
            <w:shd w:val="clear" w:color="auto" w:fill="auto"/>
          </w:tcPr>
          <w:bookmarkEnd w:id="1"/>
          <w:p w:rsidR="00011C06" w:rsidRPr="00D264C3" w:rsidRDefault="00C30A47" w:rsidP="0082504F">
            <w:pPr>
              <w:pStyle w:val="StKNraktualisieren"/>
              <w:framePr w:hSpace="0" w:wrap="auto" w:vAnchor="margin" w:hAnchor="text" w:xAlign="left" w:yAlign="inline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/>
                  <w:textInput>
                    <w:default w:val="1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1</w:t>
            </w:r>
            <w:r>
              <w:rPr>
                <w:rFonts w:cs="Arial"/>
              </w:rPr>
              <w:fldChar w:fldCharType="end"/>
            </w:r>
          </w:p>
        </w:tc>
      </w:tr>
    </w:tbl>
    <w:p w:rsidR="00C30A47" w:rsidRDefault="00C30A47" w:rsidP="00C30A47">
      <w:pPr>
        <w:pStyle w:val="BodyText1"/>
        <w:spacing w:line="360" w:lineRule="auto"/>
        <w:ind w:left="0"/>
        <w:rPr>
          <w:lang w:val="de-DE"/>
        </w:rPr>
      </w:pPr>
      <w:r>
        <w:rPr>
          <w:lang w:val="de-DE"/>
        </w:rPr>
        <w:t xml:space="preserve">Die </w:t>
      </w:r>
      <w:r w:rsidRPr="00AB0037">
        <w:rPr>
          <w:b/>
          <w:lang w:val="de-DE"/>
        </w:rPr>
        <w:t>Burger King GmbH</w:t>
      </w:r>
      <w:r>
        <w:rPr>
          <w:lang w:val="de-DE"/>
        </w:rPr>
        <w:t>, geschäftsansässig in 21682 Stade, Geschäftsführer Dr. Dieter Stummel, hat heute gegen 16.00 Uhr bei dem zuständigen Amtsgericht Stade (AZ 73 IN 104/14)</w:t>
      </w:r>
    </w:p>
    <w:p w:rsidR="00C30A47" w:rsidRDefault="00C30A47" w:rsidP="00C30A47">
      <w:pPr>
        <w:pStyle w:val="BodyText1"/>
        <w:spacing w:line="360" w:lineRule="auto"/>
        <w:ind w:left="0"/>
        <w:jc w:val="left"/>
        <w:rPr>
          <w:lang w:val="de-DE"/>
        </w:rPr>
      </w:pPr>
      <w:r>
        <w:rPr>
          <w:lang w:val="de-DE"/>
        </w:rPr>
        <w:t>durch die Rechtsanwälte Wellensiek aus Frankfurt</w:t>
      </w:r>
    </w:p>
    <w:p w:rsidR="00C30A47" w:rsidRDefault="00C30A47" w:rsidP="00C30A47">
      <w:pPr>
        <w:pStyle w:val="BodyText1"/>
        <w:spacing w:line="360" w:lineRule="auto"/>
        <w:ind w:left="0"/>
        <w:rPr>
          <w:lang w:val="de-DE"/>
        </w:rPr>
      </w:pPr>
      <w:r>
        <w:rPr>
          <w:lang w:val="de-DE"/>
        </w:rPr>
        <w:t>zur Vorbereitung einer Sanierung beantragt</w:t>
      </w:r>
    </w:p>
    <w:p w:rsidR="00C30A47" w:rsidRPr="00AB0037" w:rsidRDefault="00C30A47" w:rsidP="00C30A47">
      <w:pPr>
        <w:pStyle w:val="BodyText1"/>
        <w:numPr>
          <w:ilvl w:val="0"/>
          <w:numId w:val="1"/>
        </w:numPr>
        <w:spacing w:line="360" w:lineRule="auto"/>
        <w:rPr>
          <w:b/>
          <w:bCs/>
          <w:lang w:val="de-DE"/>
        </w:rPr>
      </w:pPr>
      <w:r>
        <w:rPr>
          <w:b/>
          <w:bCs/>
          <w:lang w:val="de-DE"/>
        </w:rPr>
        <w:t>Das Insolvenzverfahren über das Vermögen der Antragstellerin wegen drohender Zahlungsunfähigkeit und Überschuldung zu eröffnen (§§ 13, 18, 19 InsO).</w:t>
      </w:r>
    </w:p>
    <w:p w:rsidR="00C30A47" w:rsidRDefault="00C30A47" w:rsidP="00C30A47">
      <w:pPr>
        <w:pStyle w:val="BodyText1"/>
        <w:numPr>
          <w:ilvl w:val="0"/>
          <w:numId w:val="1"/>
        </w:numPr>
        <w:spacing w:line="360" w:lineRule="auto"/>
        <w:rPr>
          <w:lang w:val="de-DE" w:eastAsia="zh-CN"/>
        </w:rPr>
      </w:pPr>
      <w:r>
        <w:rPr>
          <w:b/>
          <w:bCs/>
          <w:lang w:val="de-DE"/>
        </w:rPr>
        <w:t xml:space="preserve">Gemäß §§ 22 Abs. 1 und 2, 21 Abs. 2 Nr. 1a InsO einen vorläufigen Gläubigerausschuss einzusetzen. </w:t>
      </w:r>
    </w:p>
    <w:p w:rsidR="00C30A47" w:rsidRDefault="00C30A47" w:rsidP="00C30A47">
      <w:pPr>
        <w:pStyle w:val="BodyText1"/>
        <w:numPr>
          <w:ilvl w:val="0"/>
          <w:numId w:val="1"/>
        </w:numPr>
        <w:spacing w:line="360" w:lineRule="auto"/>
        <w:rPr>
          <w:lang w:val="de-DE" w:eastAsia="zh-CN"/>
        </w:rPr>
      </w:pPr>
      <w:r>
        <w:rPr>
          <w:lang w:val="de-DE"/>
        </w:rPr>
        <w:t>Die potentiellen Mitglieder des vorläufigen Gläubigerausschusses haben vorgeschlagen</w:t>
      </w:r>
    </w:p>
    <w:p w:rsidR="00C30A47" w:rsidRDefault="00C30A47" w:rsidP="00C30A47">
      <w:pPr>
        <w:pStyle w:val="BodyText1"/>
        <w:spacing w:line="360" w:lineRule="auto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Herrn Rechtsanwalt Marc </w:t>
      </w:r>
      <w:proofErr w:type="spellStart"/>
      <w:r>
        <w:rPr>
          <w:b/>
          <w:bCs/>
          <w:lang w:val="de-DE"/>
        </w:rPr>
        <w:t>Odebrecht</w:t>
      </w:r>
      <w:proofErr w:type="spellEnd"/>
      <w:r>
        <w:rPr>
          <w:b/>
          <w:bCs/>
          <w:lang w:val="de-DE"/>
        </w:rPr>
        <w:t>, Hamburg</w:t>
      </w:r>
    </w:p>
    <w:p w:rsidR="00C30A47" w:rsidRDefault="00C30A47" w:rsidP="00C30A47">
      <w:pPr>
        <w:pStyle w:val="BodyText1"/>
        <w:spacing w:line="360" w:lineRule="auto"/>
        <w:rPr>
          <w:lang w:val="de-DE"/>
        </w:rPr>
      </w:pPr>
      <w:r>
        <w:rPr>
          <w:lang w:val="de-DE"/>
        </w:rPr>
        <w:t xml:space="preserve">als (vorläufigen) Insolvenzverwalter zu bestellen. </w:t>
      </w:r>
    </w:p>
    <w:p w:rsidR="00C30A47" w:rsidRDefault="00C30A47" w:rsidP="00C30A47">
      <w:pPr>
        <w:spacing w:line="360" w:lineRule="auto"/>
        <w:rPr>
          <w:sz w:val="24"/>
        </w:rPr>
      </w:pPr>
      <w:r>
        <w:rPr>
          <w:sz w:val="24"/>
        </w:rPr>
        <w:t>Die Antragstellerin ist nach eigenen Angaben überschuldet (§ 19 InsO) und wird voraussichtlich nicht in der Lage sein, die bestehenden Zahlungspflichten im Zeitpunkt der Fälligkeit zu erfüllen (§ 18 InsO).</w:t>
      </w:r>
    </w:p>
    <w:p w:rsidR="00C30A47" w:rsidRDefault="00C30A47" w:rsidP="00C30A47"/>
    <w:p w:rsidR="00C30A47" w:rsidRPr="00AB0037" w:rsidRDefault="00C30A47" w:rsidP="00C30A47">
      <w:pPr>
        <w:rPr>
          <w:b/>
          <w:vanish/>
        </w:rPr>
      </w:pPr>
      <w:r>
        <w:t xml:space="preserve">Der zuständige Insolvenzrichter prüft den Antrag und wird unverzüglich eine Entscheidung treffen, die Ihnen dann übermittelt wird. </w:t>
      </w:r>
    </w:p>
    <w:tbl>
      <w:tblPr>
        <w:tblpPr w:leftFromText="142" w:rightFromText="142" w:vertAnchor="page" w:horzAnchor="page" w:tblpX="1815" w:tblpY="15129"/>
        <w:tblW w:w="32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C30A47" w:rsidRPr="006E52CB" w:rsidTr="00BC46E9">
        <w:tc>
          <w:tcPr>
            <w:tcW w:w="3261" w:type="dxa"/>
            <w:shd w:val="clear" w:color="auto" w:fill="auto"/>
          </w:tcPr>
          <w:p w:rsidR="00C30A47" w:rsidRPr="00D264C3" w:rsidRDefault="00F962F9" w:rsidP="00BC46E9">
            <w:pPr>
              <w:pStyle w:val="StKNraktualisieren"/>
              <w:framePr w:hSpace="0" w:wrap="auto" w:vAnchor="margin" w:hAnchor="text" w:xAlign="left" w:yAlign="inlin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</w:tbl>
    <w:p w:rsidR="0097373B" w:rsidRPr="008542AB" w:rsidRDefault="0097373B" w:rsidP="008542AB"/>
    <w:sectPr w:rsidR="0097373B" w:rsidRPr="008542AB" w:rsidSect="00DF1875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31" w:right="1418" w:bottom="1985" w:left="1418" w:header="720" w:footer="720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8ED" w:rsidRDefault="002918ED">
      <w:r>
        <w:separator/>
      </w:r>
    </w:p>
  </w:endnote>
  <w:endnote w:type="continuationSeparator" w:id="0">
    <w:p w:rsidR="002918ED" w:rsidRDefault="0029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plified Arabic">
    <w:panose1 w:val="02010000000000000000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F9D" w:rsidRDefault="00062F9D" w:rsidP="00FA3E1D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- 2 -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28"/>
      <w:gridCol w:w="2126"/>
      <w:gridCol w:w="3260"/>
    </w:tblGrid>
    <w:tr w:rsidR="00062F9D" w:rsidTr="006A3230">
      <w:tc>
        <w:tcPr>
          <w:tcW w:w="3828" w:type="dxa"/>
          <w:shd w:val="clear" w:color="auto" w:fill="auto"/>
        </w:tcPr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Nr.</w:t>
          </w:r>
          <w:r w:rsidR="00801140" w:rsidRPr="006A3230">
            <w:rPr>
              <w:rFonts w:cs="Arial"/>
              <w:color w:val="000000"/>
              <w:spacing w:val="-1"/>
              <w:sz w:val="16"/>
              <w:szCs w:val="16"/>
            </w:rPr>
            <w:t xml:space="preserve"> </w:t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fldChar w:fldCharType="begin"/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instrText xml:space="preserve"> STYLEREF  StK_Nr_aktualisieren \t  \* MERGEFORMAT </w:instrText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fldChar w:fldCharType="separate"/>
          </w:r>
          <w:r w:rsidR="00F962F9">
            <w:rPr>
              <w:rFonts w:cs="Arial"/>
              <w:noProof/>
              <w:color w:val="000000"/>
              <w:spacing w:val="-1"/>
              <w:sz w:val="16"/>
              <w:szCs w:val="16"/>
            </w:rPr>
            <w:t>1</w:t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fldChar w:fldCharType="end"/>
          </w:r>
          <w:r w:rsidR="00801140" w:rsidRPr="006A3230">
            <w:rPr>
              <w:rFonts w:cs="Arial"/>
              <w:color w:val="000000"/>
              <w:spacing w:val="-1"/>
              <w:sz w:val="16"/>
              <w:szCs w:val="16"/>
            </w:rPr>
            <w:t xml:space="preserve"> </w:t>
          </w:r>
        </w:p>
        <w:p w:rsidR="00062F9D" w:rsidRPr="006A3230" w:rsidRDefault="00062F9D" w:rsidP="006A3230">
          <w:pPr>
            <w:pStyle w:val="Kopfzeile"/>
            <w:spacing w:line="192" w:lineRule="auto"/>
            <w:jc w:val="right"/>
            <w:rPr>
              <w:rFonts w:cs="Arial"/>
              <w:color w:val="000000"/>
              <w:spacing w:val="-1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Pressestelle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Planckstraße 2, 30169 Hannover</w:t>
          </w:r>
        </w:p>
      </w:tc>
      <w:tc>
        <w:tcPr>
          <w:tcW w:w="2126" w:type="dxa"/>
          <w:shd w:val="clear" w:color="auto" w:fill="auto"/>
        </w:tcPr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Tel.: (0511) 120-6946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Fax: (0511) 120-6833</w:t>
          </w:r>
        </w:p>
      </w:tc>
      <w:tc>
        <w:tcPr>
          <w:tcW w:w="3260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spacing w:val="-1"/>
              <w:sz w:val="16"/>
              <w:szCs w:val="16"/>
            </w:rPr>
            <w:t>www.stk.niedersachsen.de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E-Mail: pressestelle@stk.niedersachsen.de</w:t>
          </w:r>
        </w:p>
      </w:tc>
    </w:tr>
  </w:tbl>
  <w:p w:rsidR="00062F9D" w:rsidRDefault="00062F9D" w:rsidP="00DF1875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A63F0">
      <w:rPr>
        <w:rStyle w:val="Seitenzahl"/>
        <w:noProof/>
      </w:rPr>
      <w:t>- 2 -</w:t>
    </w:r>
    <w:r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61"/>
      <w:gridCol w:w="2036"/>
      <w:gridCol w:w="3517"/>
    </w:tblGrid>
    <w:tr w:rsidR="00CE173C" w:rsidTr="006A3230">
      <w:tc>
        <w:tcPr>
          <w:tcW w:w="3828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4536"/>
              <w:tab w:val="clear" w:pos="9072"/>
              <w:tab w:val="left" w:pos="937"/>
            </w:tabs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ab/>
          </w:r>
        </w:p>
        <w:p w:rsidR="00CE173C" w:rsidRDefault="00F962F9" w:rsidP="000B2325">
          <w:pPr>
            <w:pStyle w:val="Fuzeile"/>
            <w:rPr>
              <w:rFonts w:cs="Arial"/>
              <w:color w:val="000000"/>
              <w:spacing w:val="-1"/>
              <w:sz w:val="16"/>
              <w:szCs w:val="16"/>
            </w:rPr>
          </w:pPr>
          <w:r>
            <w:rPr>
              <w:rFonts w:cs="Arial"/>
              <w:color w:val="000000"/>
              <w:spacing w:val="-1"/>
              <w:sz w:val="16"/>
              <w:szCs w:val="16"/>
            </w:rPr>
            <w:t>Nr.  1</w:t>
          </w:r>
        </w:p>
        <w:p w:rsidR="00062F9D" w:rsidRPr="006A3230" w:rsidRDefault="006A61CB" w:rsidP="000B2325">
          <w:pPr>
            <w:pStyle w:val="Fuzeile"/>
            <w:rPr>
              <w:sz w:val="16"/>
              <w:szCs w:val="16"/>
            </w:rPr>
          </w:pPr>
          <w:r>
            <w:rPr>
              <w:rFonts w:cs="Arial"/>
              <w:color w:val="000000"/>
              <w:spacing w:val="-1"/>
              <w:sz w:val="16"/>
              <w:szCs w:val="16"/>
            </w:rPr>
            <w:t>Wilhadikirchhof 1, 21682 Stade</w:t>
          </w:r>
        </w:p>
      </w:tc>
      <w:tc>
        <w:tcPr>
          <w:tcW w:w="2126" w:type="dxa"/>
          <w:shd w:val="clear" w:color="auto" w:fill="auto"/>
        </w:tcPr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Tel.: (0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4141</w:t>
          </w: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) 1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07- 250</w:t>
          </w:r>
        </w:p>
        <w:p w:rsidR="00062F9D" w:rsidRPr="006A3230" w:rsidRDefault="00062F9D" w:rsidP="000B2325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Fax: (0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4141)</w:t>
          </w: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 xml:space="preserve"> 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107- 558</w:t>
          </w:r>
        </w:p>
      </w:tc>
      <w:tc>
        <w:tcPr>
          <w:tcW w:w="3260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spacing w:val="-1"/>
              <w:sz w:val="16"/>
              <w:szCs w:val="16"/>
            </w:rPr>
            <w:t>www.</w:t>
          </w:r>
          <w:r w:rsidR="00CE173C">
            <w:rPr>
              <w:rFonts w:cs="Arial"/>
              <w:spacing w:val="-1"/>
              <w:sz w:val="16"/>
              <w:szCs w:val="16"/>
            </w:rPr>
            <w:t>amtsgericht-stade.de</w:t>
          </w:r>
        </w:p>
        <w:p w:rsidR="00062F9D" w:rsidRPr="006A3230" w:rsidRDefault="00062F9D" w:rsidP="00CE173C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 xml:space="preserve">E-Mail: </w:t>
          </w:r>
          <w:r w:rsidR="00CE173C">
            <w:rPr>
              <w:rFonts w:cs="Arial"/>
              <w:color w:val="000000"/>
              <w:spacing w:val="-2"/>
              <w:sz w:val="16"/>
              <w:szCs w:val="16"/>
            </w:rPr>
            <w:t>AGSTD-Verwaltungspoststelle@justiz.niedersachsen.de</w:t>
          </w:r>
        </w:p>
      </w:tc>
    </w:tr>
  </w:tbl>
  <w:p w:rsidR="00062F9D" w:rsidRPr="004A2022" w:rsidRDefault="00062F9D" w:rsidP="00FA3E1D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F52A90">
      <w:rPr>
        <w:rStyle w:val="Seitenzahl"/>
        <w:noProof/>
      </w:rPr>
      <w:t>- 1 -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8ED" w:rsidRDefault="002918ED">
      <w:r>
        <w:separator/>
      </w:r>
    </w:p>
  </w:footnote>
  <w:footnote w:type="continuationSeparator" w:id="0">
    <w:p w:rsidR="002918ED" w:rsidRDefault="00291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1E0" w:firstRow="1" w:lastRow="1" w:firstColumn="1" w:lastColumn="1" w:noHBand="0" w:noVBand="0"/>
    </w:tblPr>
    <w:tblGrid>
      <w:gridCol w:w="4317"/>
      <w:gridCol w:w="5714"/>
    </w:tblGrid>
    <w:tr w:rsidR="00062F9D" w:rsidRPr="006A3230" w:rsidTr="006A3230">
      <w:trPr>
        <w:cantSplit/>
        <w:trHeight w:val="2833"/>
      </w:trPr>
      <w:tc>
        <w:tcPr>
          <w:tcW w:w="4503" w:type="dxa"/>
          <w:shd w:val="clear" w:color="auto" w:fill="auto"/>
          <w:textDirection w:val="btLr"/>
        </w:tcPr>
        <w:p w:rsidR="00062F9D" w:rsidRPr="006A3230" w:rsidRDefault="00062F9D" w:rsidP="006A3230">
          <w:pPr>
            <w:pStyle w:val="Kopfzeile"/>
            <w:tabs>
              <w:tab w:val="clear" w:pos="4536"/>
              <w:tab w:val="clear" w:pos="9072"/>
            </w:tabs>
            <w:ind w:left="113" w:right="113"/>
            <w:rPr>
              <w:sz w:val="72"/>
              <w:szCs w:val="72"/>
            </w:rPr>
          </w:pPr>
          <w:r w:rsidRPr="006A3230">
            <w:rPr>
              <w:sz w:val="72"/>
              <w:szCs w:val="72"/>
            </w:rPr>
            <w:t>Presse</w:t>
          </w:r>
        </w:p>
        <w:p w:rsidR="00062F9D" w:rsidRPr="006A3230" w:rsidRDefault="00062F9D" w:rsidP="006A3230">
          <w:pPr>
            <w:pStyle w:val="Kopfzeile"/>
            <w:ind w:left="113" w:right="113"/>
            <w:rPr>
              <w:sz w:val="16"/>
              <w:szCs w:val="16"/>
            </w:rPr>
          </w:pPr>
        </w:p>
      </w:tc>
      <w:tc>
        <w:tcPr>
          <w:tcW w:w="5528" w:type="dxa"/>
          <w:shd w:val="clear" w:color="auto" w:fill="auto"/>
        </w:tcPr>
        <w:p w:rsidR="00062F9D" w:rsidRPr="006A3230" w:rsidRDefault="00CE173C" w:rsidP="006A3230">
          <w:pPr>
            <w:pStyle w:val="Kopfzeile"/>
            <w:ind w:left="175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5D8BDF9E" wp14:editId="5A0EA97B">
                <wp:extent cx="3380105" cy="1215390"/>
                <wp:effectExtent l="0" t="0" r="0" b="3810"/>
                <wp:docPr id="4" name="Bild 4" descr="WappenTypo_quer_cmyk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WappenTypo_quer_cmyk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80105" cy="1215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62F9D" w:rsidRPr="008D322F" w:rsidRDefault="00062F9D" w:rsidP="006A3230">
          <w:pPr>
            <w:jc w:val="center"/>
          </w:pPr>
        </w:p>
      </w:tc>
    </w:tr>
  </w:tbl>
  <w:p w:rsidR="00062F9D" w:rsidRDefault="00062F9D" w:rsidP="00F12C80">
    <w:pPr>
      <w:pStyle w:val="Kopfzeile"/>
    </w:pPr>
  </w:p>
  <w:p w:rsidR="00F962F9" w:rsidRDefault="00F962F9" w:rsidP="00F12C8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D9B"/>
    <w:multiLevelType w:val="hybridMultilevel"/>
    <w:tmpl w:val="DBA0318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0DC742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CB"/>
    <w:rsid w:val="00011C06"/>
    <w:rsid w:val="000129EE"/>
    <w:rsid w:val="00024B38"/>
    <w:rsid w:val="00033635"/>
    <w:rsid w:val="00053B83"/>
    <w:rsid w:val="00062F9D"/>
    <w:rsid w:val="00087304"/>
    <w:rsid w:val="000B2325"/>
    <w:rsid w:val="000D0AFC"/>
    <w:rsid w:val="000D1787"/>
    <w:rsid w:val="001267BD"/>
    <w:rsid w:val="00157904"/>
    <w:rsid w:val="00167AB0"/>
    <w:rsid w:val="00176128"/>
    <w:rsid w:val="001959AF"/>
    <w:rsid w:val="001A2A1F"/>
    <w:rsid w:val="001C7BF6"/>
    <w:rsid w:val="001D2DCA"/>
    <w:rsid w:val="001D41F3"/>
    <w:rsid w:val="001D78C6"/>
    <w:rsid w:val="001E459E"/>
    <w:rsid w:val="001F185F"/>
    <w:rsid w:val="001F4E33"/>
    <w:rsid w:val="0022166C"/>
    <w:rsid w:val="00234555"/>
    <w:rsid w:val="002361A4"/>
    <w:rsid w:val="00236930"/>
    <w:rsid w:val="0025369F"/>
    <w:rsid w:val="002653DA"/>
    <w:rsid w:val="00285CDE"/>
    <w:rsid w:val="002918ED"/>
    <w:rsid w:val="002A7DA4"/>
    <w:rsid w:val="002C0533"/>
    <w:rsid w:val="003403D7"/>
    <w:rsid w:val="003433C7"/>
    <w:rsid w:val="003807CC"/>
    <w:rsid w:val="00394C24"/>
    <w:rsid w:val="003B45E8"/>
    <w:rsid w:val="003D6F97"/>
    <w:rsid w:val="003E50F8"/>
    <w:rsid w:val="0041645A"/>
    <w:rsid w:val="00417B3F"/>
    <w:rsid w:val="00432B48"/>
    <w:rsid w:val="00465251"/>
    <w:rsid w:val="00482F18"/>
    <w:rsid w:val="004A2022"/>
    <w:rsid w:val="00501006"/>
    <w:rsid w:val="005255DF"/>
    <w:rsid w:val="00537C47"/>
    <w:rsid w:val="00561BFA"/>
    <w:rsid w:val="00597001"/>
    <w:rsid w:val="005C041D"/>
    <w:rsid w:val="006A3230"/>
    <w:rsid w:val="006A462C"/>
    <w:rsid w:val="006A61CB"/>
    <w:rsid w:val="006B671E"/>
    <w:rsid w:val="006D5AB8"/>
    <w:rsid w:val="0072449F"/>
    <w:rsid w:val="007346BA"/>
    <w:rsid w:val="00764070"/>
    <w:rsid w:val="00767194"/>
    <w:rsid w:val="007942D1"/>
    <w:rsid w:val="007A63F0"/>
    <w:rsid w:val="007D0F78"/>
    <w:rsid w:val="007F1366"/>
    <w:rsid w:val="00801140"/>
    <w:rsid w:val="0082504F"/>
    <w:rsid w:val="008542AB"/>
    <w:rsid w:val="00873339"/>
    <w:rsid w:val="008A08B7"/>
    <w:rsid w:val="008A3BDD"/>
    <w:rsid w:val="008D322F"/>
    <w:rsid w:val="008D329F"/>
    <w:rsid w:val="008D62C9"/>
    <w:rsid w:val="008F3165"/>
    <w:rsid w:val="00904BA9"/>
    <w:rsid w:val="00910725"/>
    <w:rsid w:val="009616AC"/>
    <w:rsid w:val="0097373B"/>
    <w:rsid w:val="00983C1F"/>
    <w:rsid w:val="00991085"/>
    <w:rsid w:val="00991A89"/>
    <w:rsid w:val="0099754B"/>
    <w:rsid w:val="009A6325"/>
    <w:rsid w:val="009C516F"/>
    <w:rsid w:val="009D1366"/>
    <w:rsid w:val="009E5B25"/>
    <w:rsid w:val="009F147B"/>
    <w:rsid w:val="00A07568"/>
    <w:rsid w:val="00A15272"/>
    <w:rsid w:val="00A333A3"/>
    <w:rsid w:val="00A80183"/>
    <w:rsid w:val="00A82743"/>
    <w:rsid w:val="00AA72FD"/>
    <w:rsid w:val="00AA7DF5"/>
    <w:rsid w:val="00AB1746"/>
    <w:rsid w:val="00AB19FE"/>
    <w:rsid w:val="00AB5998"/>
    <w:rsid w:val="00AD3703"/>
    <w:rsid w:val="00AE5A8B"/>
    <w:rsid w:val="00B05ACC"/>
    <w:rsid w:val="00B20413"/>
    <w:rsid w:val="00B63329"/>
    <w:rsid w:val="00B63FC8"/>
    <w:rsid w:val="00BB76CF"/>
    <w:rsid w:val="00BD14CE"/>
    <w:rsid w:val="00BE3D1D"/>
    <w:rsid w:val="00C21CC7"/>
    <w:rsid w:val="00C30A47"/>
    <w:rsid w:val="00C53868"/>
    <w:rsid w:val="00C83B95"/>
    <w:rsid w:val="00C852ED"/>
    <w:rsid w:val="00CE173C"/>
    <w:rsid w:val="00D03B4D"/>
    <w:rsid w:val="00D25578"/>
    <w:rsid w:val="00D264C3"/>
    <w:rsid w:val="00D61997"/>
    <w:rsid w:val="00D844E7"/>
    <w:rsid w:val="00D94B34"/>
    <w:rsid w:val="00DB3437"/>
    <w:rsid w:val="00DE178D"/>
    <w:rsid w:val="00DF1875"/>
    <w:rsid w:val="00E068E9"/>
    <w:rsid w:val="00E078F8"/>
    <w:rsid w:val="00E32BBD"/>
    <w:rsid w:val="00E34FEB"/>
    <w:rsid w:val="00EC1D20"/>
    <w:rsid w:val="00F12C80"/>
    <w:rsid w:val="00F456C6"/>
    <w:rsid w:val="00F52A90"/>
    <w:rsid w:val="00F57235"/>
    <w:rsid w:val="00F61C79"/>
    <w:rsid w:val="00F962F9"/>
    <w:rsid w:val="00FA3E1D"/>
    <w:rsid w:val="00FA7F48"/>
    <w:rsid w:val="00FC405C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15272"/>
    <w:rPr>
      <w:rFonts w:ascii="Arial" w:eastAsia="MS Mincho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653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sid w:val="00A15272"/>
    <w:rPr>
      <w:rFonts w:ascii="Arial" w:hAnsi="Arial"/>
      <w:sz w:val="22"/>
      <w:lang w:val="de-DE" w:eastAsia="de-DE" w:bidi="ar-SA"/>
    </w:rPr>
  </w:style>
  <w:style w:type="table" w:styleId="Tabellenraster">
    <w:name w:val="Table Grid"/>
    <w:basedOn w:val="NormaleTabelle"/>
    <w:rsid w:val="00A15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berschrift111pt">
    <w:name w:val="Formatvorlage Überschrift 1 + 11 pt"/>
    <w:basedOn w:val="berschrift1"/>
    <w:rsid w:val="00167AB0"/>
    <w:rPr>
      <w:sz w:val="22"/>
    </w:rPr>
  </w:style>
  <w:style w:type="paragraph" w:customStyle="1" w:styleId="StKNraktualisieren">
    <w:name w:val="StK_Nr_aktualisieren"/>
    <w:basedOn w:val="Standard"/>
    <w:rsid w:val="00D264C3"/>
    <w:pPr>
      <w:framePr w:hSpace="142" w:wrap="around" w:vAnchor="page" w:hAnchor="page" w:x="1759" w:y="15129"/>
    </w:pPr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6A61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A61CB"/>
    <w:rPr>
      <w:rFonts w:ascii="Tahoma" w:eastAsia="MS Mincho" w:hAnsi="Tahoma" w:cs="Tahoma"/>
      <w:sz w:val="16"/>
      <w:szCs w:val="16"/>
    </w:rPr>
  </w:style>
  <w:style w:type="paragraph" w:customStyle="1" w:styleId="BodyText1">
    <w:name w:val="Body Text 1"/>
    <w:basedOn w:val="Standard"/>
    <w:uiPriority w:val="99"/>
    <w:rsid w:val="00C30A47"/>
    <w:pPr>
      <w:spacing w:after="240" w:line="288" w:lineRule="auto"/>
      <w:ind w:left="720"/>
      <w:jc w:val="both"/>
    </w:pPr>
    <w:rPr>
      <w:rFonts w:ascii="Times New Roman" w:eastAsia="SimSun" w:hAnsi="Times New Roman" w:cs="Simplified Arabic"/>
      <w:sz w:val="24"/>
      <w:lang w:val="en-GB" w:eastAsia="en-GB" w:bidi="ar-A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15272"/>
    <w:rPr>
      <w:rFonts w:ascii="Arial" w:eastAsia="MS Mincho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653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sid w:val="00A15272"/>
    <w:rPr>
      <w:rFonts w:ascii="Arial" w:hAnsi="Arial"/>
      <w:sz w:val="22"/>
      <w:lang w:val="de-DE" w:eastAsia="de-DE" w:bidi="ar-SA"/>
    </w:rPr>
  </w:style>
  <w:style w:type="table" w:styleId="Tabellenraster">
    <w:name w:val="Table Grid"/>
    <w:basedOn w:val="NormaleTabelle"/>
    <w:rsid w:val="00A15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berschrift111pt">
    <w:name w:val="Formatvorlage Überschrift 1 + 11 pt"/>
    <w:basedOn w:val="berschrift1"/>
    <w:rsid w:val="00167AB0"/>
    <w:rPr>
      <w:sz w:val="22"/>
    </w:rPr>
  </w:style>
  <w:style w:type="paragraph" w:customStyle="1" w:styleId="StKNraktualisieren">
    <w:name w:val="StK_Nr_aktualisieren"/>
    <w:basedOn w:val="Standard"/>
    <w:rsid w:val="00D264C3"/>
    <w:pPr>
      <w:framePr w:hSpace="142" w:wrap="around" w:vAnchor="page" w:hAnchor="page" w:x="1759" w:y="15129"/>
    </w:pPr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6A61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A61CB"/>
    <w:rPr>
      <w:rFonts w:ascii="Tahoma" w:eastAsia="MS Mincho" w:hAnsi="Tahoma" w:cs="Tahoma"/>
      <w:sz w:val="16"/>
      <w:szCs w:val="16"/>
    </w:rPr>
  </w:style>
  <w:style w:type="paragraph" w:customStyle="1" w:styleId="BodyText1">
    <w:name w:val="Body Text 1"/>
    <w:basedOn w:val="Standard"/>
    <w:uiPriority w:val="99"/>
    <w:rsid w:val="00C30A47"/>
    <w:pPr>
      <w:spacing w:after="240" w:line="288" w:lineRule="auto"/>
      <w:ind w:left="720"/>
      <w:jc w:val="both"/>
    </w:pPr>
    <w:rPr>
      <w:rFonts w:ascii="Times New Roman" w:eastAsia="SimSun" w:hAnsi="Times New Roman" w:cs="Simplified Arabic"/>
      <w:sz w:val="24"/>
      <w:lang w:val="en-GB" w:eastAsia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erwaltung\Presse\PI-Vorlage-sonder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PI-Vorlage-sonder.dot</Template>
  <TotalTime>0</TotalTime>
  <Pages>1</Pages>
  <Words>152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Presse– und Informationsstelle der Niedersächsischen Landesregierung</vt:lpstr>
    </vt:vector>
  </TitlesOfParts>
  <Company>Land Niedersachsen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Presse– und Informationsstelle der Niedersächsischen Landesregierung</dc:title>
  <dc:creator>Wirth, Willi</dc:creator>
  <cp:lastModifiedBy>Wirth, Willi</cp:lastModifiedBy>
  <cp:revision>3</cp:revision>
  <cp:lastPrinted>2014-12-11T08:57:00Z</cp:lastPrinted>
  <dcterms:created xsi:type="dcterms:W3CDTF">2014-12-11T08:52:00Z</dcterms:created>
  <dcterms:modified xsi:type="dcterms:W3CDTF">2014-12-11T08:58:00Z</dcterms:modified>
</cp:coreProperties>
</file>